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44" w:rsidRDefault="00F74264" w:rsidP="00F74264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הבנה</w:t>
      </w:r>
      <w:r w:rsidR="00930657">
        <w:rPr>
          <w:rFonts w:hint="cs"/>
          <w:sz w:val="28"/>
          <w:szCs w:val="28"/>
          <w:rtl/>
        </w:rPr>
        <w:t xml:space="preserve"> עצמית</w:t>
      </w:r>
      <w:r>
        <w:rPr>
          <w:rFonts w:hint="cs"/>
          <w:sz w:val="28"/>
          <w:szCs w:val="28"/>
          <w:rtl/>
        </w:rPr>
        <w:t xml:space="preserve">, הכוונה עצמית </w:t>
      </w:r>
      <w:r w:rsidR="00B22744" w:rsidRPr="00B22744">
        <w:rPr>
          <w:rFonts w:hint="cs"/>
          <w:sz w:val="28"/>
          <w:szCs w:val="28"/>
          <w:rtl/>
        </w:rPr>
        <w:t>ומשל הברכה</w:t>
      </w:r>
    </w:p>
    <w:p w:rsidR="00E311F1" w:rsidRDefault="00AD6B18" w:rsidP="00E22BE2">
      <w:pPr>
        <w:jc w:val="center"/>
        <w:rPr>
          <w:rtl/>
        </w:rPr>
      </w:pPr>
      <w:r>
        <w:rPr>
          <w:rFonts w:hint="cs"/>
          <w:rtl/>
        </w:rPr>
        <w:t>טל עדיני</w:t>
      </w:r>
      <w:r w:rsidR="00B10C72">
        <w:rPr>
          <w:rFonts w:hint="cs"/>
          <w:rtl/>
        </w:rPr>
        <w:t xml:space="preserve">, רוני עדיני </w:t>
      </w:r>
      <w:r>
        <w:rPr>
          <w:rFonts w:hint="cs"/>
          <w:rtl/>
        </w:rPr>
        <w:t xml:space="preserve"> ויעל עדיני</w:t>
      </w:r>
    </w:p>
    <w:p w:rsidR="00AD6B18" w:rsidRDefault="00AD6B18" w:rsidP="00B22744">
      <w:pPr>
        <w:jc w:val="center"/>
        <w:rPr>
          <w:rtl/>
        </w:rPr>
      </w:pPr>
    </w:p>
    <w:p w:rsidR="00F10DBB" w:rsidRDefault="00F74264" w:rsidP="009A426A">
      <w:pPr>
        <w:jc w:val="both"/>
        <w:rPr>
          <w:rtl/>
        </w:rPr>
      </w:pPr>
      <w:r>
        <w:rPr>
          <w:rFonts w:hint="cs"/>
          <w:rtl/>
        </w:rPr>
        <w:t>אחת הבדיחות המפוכחות מגדירה פרופסור כאדם שיכול לדבר בהתלהבות כשכל השאר ישנים</w:t>
      </w:r>
      <w:r w:rsidR="006606D9">
        <w:rPr>
          <w:rFonts w:hint="cs"/>
          <w:rtl/>
        </w:rPr>
        <w:t>..</w:t>
      </w:r>
      <w:r>
        <w:rPr>
          <w:rFonts w:hint="cs"/>
          <w:rtl/>
        </w:rPr>
        <w:t>. הת</w:t>
      </w:r>
      <w:r w:rsidR="00ED4DFD">
        <w:rPr>
          <w:rFonts w:hint="cs"/>
          <w:rtl/>
        </w:rPr>
        <w:t>י</w:t>
      </w:r>
      <w:r w:rsidR="00CB16C4">
        <w:rPr>
          <w:rFonts w:hint="cs"/>
          <w:rtl/>
        </w:rPr>
        <w:t xml:space="preserve">אור </w:t>
      </w:r>
      <w:proofErr w:type="spellStart"/>
      <w:r w:rsidR="00CB16C4">
        <w:rPr>
          <w:rFonts w:hint="cs"/>
          <w:rtl/>
        </w:rPr>
        <w:t>המחו</w:t>
      </w:r>
      <w:r w:rsidR="00321AC4">
        <w:rPr>
          <w:rFonts w:hint="cs"/>
          <w:rtl/>
        </w:rPr>
        <w:t>י</w:t>
      </w:r>
      <w:r w:rsidR="00CB16C4">
        <w:rPr>
          <w:rFonts w:hint="cs"/>
          <w:rtl/>
        </w:rPr>
        <w:t>יך</w:t>
      </w:r>
      <w:proofErr w:type="spellEnd"/>
      <w:r w:rsidR="00CB16C4">
        <w:rPr>
          <w:rFonts w:hint="cs"/>
          <w:rtl/>
        </w:rPr>
        <w:t xml:space="preserve"> </w:t>
      </w:r>
      <w:r>
        <w:rPr>
          <w:rFonts w:hint="cs"/>
          <w:rtl/>
        </w:rPr>
        <w:t>הזה ממחיש את ההבדל בין הבנה שמגיעה מהכוונה עצמית לכזו המנסה להיות מונחתת מבחוץ, בין ההתלהבות האישית</w:t>
      </w:r>
      <w:r w:rsidR="006E4A0C">
        <w:rPr>
          <w:rFonts w:hint="cs"/>
          <w:rtl/>
        </w:rPr>
        <w:t>,</w:t>
      </w:r>
      <w:r>
        <w:rPr>
          <w:rFonts w:hint="cs"/>
          <w:rtl/>
        </w:rPr>
        <w:t xml:space="preserve"> ל</w:t>
      </w:r>
      <w:r w:rsidR="00AC3C86">
        <w:rPr>
          <w:rFonts w:hint="cs"/>
          <w:rtl/>
        </w:rPr>
        <w:t>בין ה</w:t>
      </w:r>
      <w:r>
        <w:rPr>
          <w:rFonts w:hint="cs"/>
          <w:rtl/>
        </w:rPr>
        <w:t xml:space="preserve">שיממון כשהמקור הוא החיצוני. </w:t>
      </w:r>
      <w:r w:rsidR="00AC3C86">
        <w:rPr>
          <w:rFonts w:hint="cs"/>
          <w:rtl/>
        </w:rPr>
        <w:t xml:space="preserve"> </w:t>
      </w:r>
      <w:r>
        <w:rPr>
          <w:rFonts w:hint="cs"/>
          <w:rtl/>
        </w:rPr>
        <w:t xml:space="preserve">מה מקורו של הבדל זה? מדוע לא </w:t>
      </w:r>
      <w:r w:rsidR="00E311F1">
        <w:rPr>
          <w:rFonts w:hint="cs"/>
          <w:rtl/>
        </w:rPr>
        <w:t xml:space="preserve">תמיד </w:t>
      </w:r>
      <w:r>
        <w:rPr>
          <w:rFonts w:hint="cs"/>
          <w:rtl/>
        </w:rPr>
        <w:t xml:space="preserve">נוגהה עלינו האור כשהאחר מסביר? </w:t>
      </w:r>
      <w:r w:rsidR="00E311F1">
        <w:rPr>
          <w:rFonts w:hint="cs"/>
          <w:rtl/>
        </w:rPr>
        <w:t>מדוע עדיפות שאלות מכוונות מתשובות מוחלטות? מדוע אנחנו מעדיפים למצוא בעצמנו את פתרון החידה?</w:t>
      </w:r>
      <w:r w:rsidR="00F10DBB">
        <w:rPr>
          <w:rFonts w:hint="cs"/>
          <w:rtl/>
        </w:rPr>
        <w:t xml:space="preserve"> ומה הקשר בין הבנה עצמית </w:t>
      </w:r>
      <w:proofErr w:type="spellStart"/>
      <w:r w:rsidR="008B1C7D">
        <w:rPr>
          <w:rFonts w:hint="cs"/>
          <w:rtl/>
        </w:rPr>
        <w:t>ל</w:t>
      </w:r>
      <w:r w:rsidR="00CD4893">
        <w:rPr>
          <w:rFonts w:hint="cs"/>
          <w:rtl/>
        </w:rPr>
        <w:t>תאוריית</w:t>
      </w:r>
      <w:proofErr w:type="spellEnd"/>
      <w:r w:rsidR="00F10DBB">
        <w:rPr>
          <w:rFonts w:hint="cs"/>
          <w:rtl/>
        </w:rPr>
        <w:t xml:space="preserve"> ההכוונה העצמית ?</w:t>
      </w:r>
    </w:p>
    <w:p w:rsidR="00F74264" w:rsidRDefault="00F10DBB" w:rsidP="00621597">
      <w:pPr>
        <w:jc w:val="both"/>
        <w:rPr>
          <w:rtl/>
        </w:rPr>
      </w:pPr>
      <w:r>
        <w:rPr>
          <w:rFonts w:hint="cs"/>
          <w:rtl/>
        </w:rPr>
        <w:t xml:space="preserve">את ההסבר </w:t>
      </w:r>
      <w:r w:rsidR="00621597">
        <w:rPr>
          <w:rFonts w:hint="cs"/>
          <w:rtl/>
        </w:rPr>
        <w:t>נתחיל ממקום מוכר</w:t>
      </w:r>
      <w:r>
        <w:rPr>
          <w:rFonts w:hint="cs"/>
          <w:rtl/>
        </w:rPr>
        <w:t xml:space="preserve">. </w:t>
      </w:r>
      <w:r w:rsidR="00F74264">
        <w:rPr>
          <w:rFonts w:hint="cs"/>
          <w:rtl/>
        </w:rPr>
        <w:t>ההבדל בין תהליך מוחי המונע מהכוונה פנימי</w:t>
      </w:r>
      <w:r w:rsidR="00C74D1A">
        <w:rPr>
          <w:rFonts w:hint="cs"/>
          <w:rtl/>
        </w:rPr>
        <w:t>ת</w:t>
      </w:r>
      <w:r w:rsidR="00F74264">
        <w:rPr>
          <w:rFonts w:hint="cs"/>
          <w:rtl/>
        </w:rPr>
        <w:t xml:space="preserve"> לתהליך מוחי שמקור הנעתו ממקור חיצוני מתרחש גם בנושא המוטיבציה</w:t>
      </w:r>
      <w:r w:rsidR="00ED4DFD">
        <w:rPr>
          <w:rFonts w:hint="cs"/>
          <w:rtl/>
        </w:rPr>
        <w:t xml:space="preserve"> [</w:t>
      </w:r>
      <w:r w:rsidR="00ED4DFD" w:rsidRPr="00ED4DFD">
        <w:rPr>
          <w:rFonts w:hint="cs"/>
          <w:b/>
          <w:bCs/>
          <w:color w:val="548DD4" w:themeColor="text2" w:themeTint="99"/>
          <w:rtl/>
        </w:rPr>
        <w:t>1</w:t>
      </w:r>
      <w:r w:rsidR="00ED4DFD">
        <w:rPr>
          <w:rFonts w:hint="cs"/>
          <w:rtl/>
        </w:rPr>
        <w:t>]</w:t>
      </w:r>
      <w:r w:rsidR="00F74264">
        <w:rPr>
          <w:rFonts w:hint="cs"/>
          <w:rtl/>
        </w:rPr>
        <w:t xml:space="preserve">. </w:t>
      </w:r>
      <w:r w:rsidR="00933485">
        <w:rPr>
          <w:rFonts w:hint="cs"/>
          <w:rtl/>
        </w:rPr>
        <w:t>תיאוריית</w:t>
      </w:r>
      <w:r w:rsidR="00006AC2">
        <w:rPr>
          <w:rFonts w:hint="cs"/>
          <w:rtl/>
        </w:rPr>
        <w:t xml:space="preserve"> ההכוונה העצמית של </w:t>
      </w:r>
      <w:r w:rsidR="00933485">
        <w:rPr>
          <w:rFonts w:hint="cs"/>
          <w:rtl/>
        </w:rPr>
        <w:t xml:space="preserve">ראיין </w:t>
      </w:r>
      <w:proofErr w:type="spellStart"/>
      <w:r w:rsidR="00CC676C">
        <w:rPr>
          <w:rFonts w:hint="cs"/>
          <w:rtl/>
        </w:rPr>
        <w:t>ו</w:t>
      </w:r>
      <w:r w:rsidR="00006AC2">
        <w:rPr>
          <w:rFonts w:hint="cs"/>
          <w:rtl/>
        </w:rPr>
        <w:t>דסי</w:t>
      </w:r>
      <w:proofErr w:type="spellEnd"/>
      <w:r w:rsidR="00006AC2">
        <w:rPr>
          <w:rFonts w:hint="cs"/>
          <w:rtl/>
        </w:rPr>
        <w:t xml:space="preserve"> דנה בגורמים שמשפיעים על צמיחתה או הנחתתה של המוטיבציה הפנימית המולדת והנלמדת שלנו [</w:t>
      </w:r>
      <w:r w:rsidR="00006AC2" w:rsidRPr="00462E52">
        <w:rPr>
          <w:rFonts w:hint="cs"/>
          <w:b/>
          <w:bCs/>
          <w:color w:val="548DD4" w:themeColor="text2" w:themeTint="99"/>
          <w:rtl/>
        </w:rPr>
        <w:t>2</w:t>
      </w:r>
      <w:r w:rsidR="00006AC2">
        <w:rPr>
          <w:rFonts w:hint="cs"/>
          <w:rtl/>
        </w:rPr>
        <w:t xml:space="preserve">].  המחברים מצביעים על כך שמוטיבציה פנימית דועכת או מונחתת אם מקור סמכות חיצוני מנסה להניע או לדחוף אותנו אל המטרה, גם </w:t>
      </w:r>
      <w:r w:rsidR="003D52DA">
        <w:rPr>
          <w:rFonts w:hint="cs"/>
          <w:rtl/>
        </w:rPr>
        <w:t xml:space="preserve">אם </w:t>
      </w:r>
      <w:r w:rsidR="001603EC">
        <w:rPr>
          <w:rFonts w:hint="cs"/>
          <w:rtl/>
        </w:rPr>
        <w:t xml:space="preserve">המטרה היא כזו </w:t>
      </w:r>
      <w:r w:rsidR="00006AC2">
        <w:rPr>
          <w:rFonts w:hint="cs"/>
          <w:rtl/>
        </w:rPr>
        <w:t xml:space="preserve">שאנו מסכימים מראש שהיא מטרה חשובה ורצויה. </w:t>
      </w:r>
      <w:r w:rsidR="00C74D1A">
        <w:rPr>
          <w:rFonts w:hint="cs"/>
          <w:rtl/>
        </w:rPr>
        <w:t xml:space="preserve"> </w:t>
      </w:r>
      <w:r w:rsidR="00006AC2">
        <w:rPr>
          <w:rFonts w:hint="cs"/>
          <w:rtl/>
        </w:rPr>
        <w:t xml:space="preserve">הם מסיקים שלאדם יש צורך מולד בהכוונה עצמית, </w:t>
      </w:r>
      <w:r w:rsidR="003D52DA">
        <w:rPr>
          <w:rFonts w:hint="cs"/>
          <w:rtl/>
        </w:rPr>
        <w:t>שמתנגד להכוונה חיצונית.</w:t>
      </w:r>
      <w:r w:rsidR="00363C13">
        <w:rPr>
          <w:rFonts w:hint="cs"/>
          <w:rtl/>
        </w:rPr>
        <w:t xml:space="preserve"> </w:t>
      </w:r>
    </w:p>
    <w:p w:rsidR="00EB5EBB" w:rsidRDefault="00C74D1A" w:rsidP="00C74D1A">
      <w:pPr>
        <w:jc w:val="both"/>
        <w:rPr>
          <w:rtl/>
        </w:rPr>
      </w:pPr>
      <w:r>
        <w:rPr>
          <w:rFonts w:hint="cs"/>
          <w:rtl/>
        </w:rPr>
        <w:t xml:space="preserve">מה מקור ההתנגדות להכוונה חיצונית? מדוע אנחנו מעדיפים להחליט לבד, ולהבין לבד? </w:t>
      </w:r>
    </w:p>
    <w:p w:rsidR="00EB5EBB" w:rsidRDefault="00D84E0E" w:rsidP="001F2CB8">
      <w:pPr>
        <w:jc w:val="both"/>
        <w:rPr>
          <w:rtl/>
        </w:rPr>
      </w:pPr>
      <w:r>
        <w:rPr>
          <w:rFonts w:hint="cs"/>
          <w:rtl/>
        </w:rPr>
        <w:t>את הסבר נחלק לשניים: הסבר</w:t>
      </w:r>
      <w:r w:rsidR="001F2CB8">
        <w:rPr>
          <w:rFonts w:hint="cs"/>
          <w:rtl/>
        </w:rPr>
        <w:t xml:space="preserve"> ארוך </w:t>
      </w:r>
      <w:r>
        <w:rPr>
          <w:rFonts w:hint="cs"/>
          <w:rtl/>
        </w:rPr>
        <w:t>, ומשל</w:t>
      </w:r>
      <w:r w:rsidR="00276AC2">
        <w:rPr>
          <w:rFonts w:hint="cs"/>
          <w:rtl/>
        </w:rPr>
        <w:t xml:space="preserve"> מטאפורי</w:t>
      </w:r>
      <w:r w:rsidR="001F2CB8">
        <w:rPr>
          <w:rFonts w:hint="cs"/>
          <w:rtl/>
        </w:rPr>
        <w:t xml:space="preserve"> קצר</w:t>
      </w:r>
      <w:r>
        <w:rPr>
          <w:rFonts w:hint="cs"/>
          <w:rtl/>
        </w:rPr>
        <w:t xml:space="preserve">. </w:t>
      </w:r>
    </w:p>
    <w:p w:rsidR="005B3921" w:rsidRDefault="00D84E0E" w:rsidP="00F822C5">
      <w:pPr>
        <w:jc w:val="both"/>
        <w:rPr>
          <w:rtl/>
        </w:rPr>
      </w:pPr>
      <w:r>
        <w:rPr>
          <w:rFonts w:hint="cs"/>
          <w:rtl/>
        </w:rPr>
        <w:t>הצורך בהכוונה עצמית</w:t>
      </w:r>
      <w:r w:rsidR="006E4A0C">
        <w:rPr>
          <w:rFonts w:hint="cs"/>
          <w:rtl/>
        </w:rPr>
        <w:t xml:space="preserve"> ובהבנה עצמית </w:t>
      </w:r>
      <w:r>
        <w:rPr>
          <w:rFonts w:hint="cs"/>
          <w:rtl/>
        </w:rPr>
        <w:t xml:space="preserve"> נובע </w:t>
      </w:r>
      <w:r w:rsidR="00A854E0">
        <w:rPr>
          <w:rFonts w:hint="cs"/>
          <w:rtl/>
        </w:rPr>
        <w:t xml:space="preserve">בין השאר </w:t>
      </w:r>
      <w:r w:rsidR="00A14100">
        <w:rPr>
          <w:rFonts w:hint="cs"/>
          <w:rtl/>
        </w:rPr>
        <w:t>ממבנה המוח כרשת דרכים</w:t>
      </w:r>
      <w:r w:rsidR="00535159">
        <w:rPr>
          <w:rFonts w:hint="cs"/>
          <w:rtl/>
        </w:rPr>
        <w:t xml:space="preserve"> [</w:t>
      </w:r>
      <w:r w:rsidR="00535159" w:rsidRPr="00535159">
        <w:rPr>
          <w:rFonts w:hint="cs"/>
          <w:b/>
          <w:bCs/>
          <w:color w:val="548DD4" w:themeColor="text2" w:themeTint="99"/>
          <w:rtl/>
        </w:rPr>
        <w:t>3</w:t>
      </w:r>
      <w:r w:rsidR="00535159">
        <w:rPr>
          <w:rFonts w:hint="cs"/>
          <w:rtl/>
        </w:rPr>
        <w:t>]</w:t>
      </w:r>
      <w:r w:rsidR="0019785B">
        <w:rPr>
          <w:rFonts w:hint="cs"/>
          <w:rtl/>
        </w:rPr>
        <w:t>, וממערכת הגמול הפנימית של האדם</w:t>
      </w:r>
      <w:r w:rsidR="00D60BED">
        <w:rPr>
          <w:rFonts w:hint="cs"/>
          <w:rtl/>
        </w:rPr>
        <w:t xml:space="preserve"> ומנגנוניה [</w:t>
      </w:r>
      <w:r w:rsidR="00D60BED" w:rsidRPr="00D60BED">
        <w:rPr>
          <w:rFonts w:hint="cs"/>
          <w:color w:val="1F497D" w:themeColor="text2"/>
          <w:rtl/>
        </w:rPr>
        <w:t>1</w:t>
      </w:r>
      <w:r w:rsidR="00D60BED">
        <w:rPr>
          <w:rFonts w:hint="cs"/>
          <w:rtl/>
        </w:rPr>
        <w:t>]</w:t>
      </w:r>
      <w:r w:rsidR="00A854E0">
        <w:rPr>
          <w:rFonts w:hint="cs"/>
          <w:rtl/>
        </w:rPr>
        <w:t xml:space="preserve">.  במה דברים אמורים? לכל אדם יש את המפה המוחית </w:t>
      </w:r>
      <w:r w:rsidR="00AD2193">
        <w:rPr>
          <w:rFonts w:hint="cs"/>
          <w:rtl/>
        </w:rPr>
        <w:t xml:space="preserve">הייחודית </w:t>
      </w:r>
      <w:r w:rsidR="00A854E0">
        <w:rPr>
          <w:rFonts w:hint="cs"/>
          <w:rtl/>
        </w:rPr>
        <w:t xml:space="preserve">שלו שדומה לרשת דרכים רב ממדית, עם קישורים, התפצלויות, אוטוסטראדות, </w:t>
      </w:r>
      <w:r w:rsidR="00AA606B">
        <w:rPr>
          <w:rFonts w:hint="cs"/>
          <w:rtl/>
        </w:rPr>
        <w:t>מכשולים</w:t>
      </w:r>
      <w:r w:rsidR="00A854E0">
        <w:rPr>
          <w:rFonts w:hint="cs"/>
          <w:rtl/>
        </w:rPr>
        <w:t xml:space="preserve">, דרכים ללא מוצא, ומסלולים עוקפים. על המסלולים האלה נעים מסרים כימיים וחשמליים. הנקודה החשובה היא שלכל אדם יש את המסלולים </w:t>
      </w:r>
      <w:r w:rsidR="006A0899">
        <w:rPr>
          <w:rFonts w:hint="cs"/>
          <w:rtl/>
        </w:rPr>
        <w:t xml:space="preserve">המנטאליים </w:t>
      </w:r>
      <w:r w:rsidR="00A854E0">
        <w:rPr>
          <w:rFonts w:hint="cs"/>
          <w:rtl/>
        </w:rPr>
        <w:t xml:space="preserve">האישים שלו, </w:t>
      </w:r>
      <w:r w:rsidR="00C5542B">
        <w:rPr>
          <w:rFonts w:hint="cs"/>
          <w:rtl/>
        </w:rPr>
        <w:t>הז</w:t>
      </w:r>
      <w:r w:rsidR="006A0899">
        <w:rPr>
          <w:rFonts w:hint="cs"/>
          <w:rtl/>
        </w:rPr>
        <w:t>י</w:t>
      </w:r>
      <w:r w:rsidR="00C5542B">
        <w:rPr>
          <w:rFonts w:hint="cs"/>
          <w:rtl/>
        </w:rPr>
        <w:t xml:space="preserve">כרונות </w:t>
      </w:r>
      <w:r w:rsidR="006A0899">
        <w:rPr>
          <w:rFonts w:hint="cs"/>
          <w:rtl/>
        </w:rPr>
        <w:t xml:space="preserve">והעדפות </w:t>
      </w:r>
      <w:r w:rsidR="00E7034C">
        <w:rPr>
          <w:rFonts w:hint="cs"/>
          <w:rtl/>
        </w:rPr>
        <w:t xml:space="preserve"> הפרטיים שלו </w:t>
      </w:r>
      <w:r w:rsidR="0056721A">
        <w:rPr>
          <w:rFonts w:hint="cs"/>
          <w:rtl/>
        </w:rPr>
        <w:t>שהתפתחו בעקבות נט</w:t>
      </w:r>
      <w:r w:rsidR="006A0899">
        <w:rPr>
          <w:rFonts w:hint="cs"/>
          <w:rtl/>
        </w:rPr>
        <w:t>י</w:t>
      </w:r>
      <w:r w:rsidR="0056721A">
        <w:rPr>
          <w:rFonts w:hint="cs"/>
          <w:rtl/>
        </w:rPr>
        <w:t xml:space="preserve">יה מולדת </w:t>
      </w:r>
      <w:r w:rsidR="00C5542B">
        <w:rPr>
          <w:rFonts w:hint="cs"/>
          <w:rtl/>
        </w:rPr>
        <w:t>ו</w:t>
      </w:r>
      <w:r w:rsidR="0056721A">
        <w:rPr>
          <w:rFonts w:hint="cs"/>
          <w:rtl/>
        </w:rPr>
        <w:t>נ</w:t>
      </w:r>
      <w:r w:rsidR="00C5542B">
        <w:rPr>
          <w:rFonts w:hint="cs"/>
          <w:rtl/>
        </w:rPr>
        <w:t>י</w:t>
      </w:r>
      <w:r w:rsidR="0056721A">
        <w:rPr>
          <w:rFonts w:hint="cs"/>
          <w:rtl/>
        </w:rPr>
        <w:t>סיון עבר</w:t>
      </w:r>
      <w:r w:rsidR="00E7034C">
        <w:rPr>
          <w:rFonts w:hint="cs"/>
          <w:rtl/>
        </w:rPr>
        <w:t xml:space="preserve"> </w:t>
      </w:r>
      <w:r w:rsidR="00E7034C" w:rsidRPr="009D3013">
        <w:rPr>
          <w:rFonts w:hint="cs"/>
          <w:b/>
          <w:bCs/>
          <w:color w:val="548DD4" w:themeColor="text2" w:themeTint="99"/>
          <w:rtl/>
        </w:rPr>
        <w:t>[3</w:t>
      </w:r>
      <w:r w:rsidR="00E7034C">
        <w:rPr>
          <w:rFonts w:hint="cs"/>
          <w:rtl/>
        </w:rPr>
        <w:t>].</w:t>
      </w:r>
    </w:p>
    <w:p w:rsidR="00D84E0E" w:rsidRDefault="0056721A" w:rsidP="00F822C5">
      <w:pPr>
        <w:jc w:val="both"/>
        <w:rPr>
          <w:rtl/>
        </w:rPr>
      </w:pPr>
      <w:r>
        <w:rPr>
          <w:rFonts w:hint="cs"/>
          <w:rtl/>
        </w:rPr>
        <w:t xml:space="preserve"> </w:t>
      </w:r>
      <w:r w:rsidR="00E7034C">
        <w:rPr>
          <w:rFonts w:hint="cs"/>
          <w:rtl/>
        </w:rPr>
        <w:t xml:space="preserve">בנוסף, </w:t>
      </w:r>
      <w:r>
        <w:rPr>
          <w:rFonts w:hint="cs"/>
          <w:rtl/>
        </w:rPr>
        <w:t xml:space="preserve">לכל אדם יש את </w:t>
      </w:r>
      <w:r w:rsidR="00A854E0">
        <w:rPr>
          <w:rFonts w:hint="cs"/>
          <w:rtl/>
        </w:rPr>
        <w:t>הק</w:t>
      </w:r>
      <w:r w:rsidR="002E790E">
        <w:rPr>
          <w:rFonts w:hint="cs"/>
          <w:rtl/>
        </w:rPr>
        <w:t>צ</w:t>
      </w:r>
      <w:r w:rsidR="009D3013">
        <w:rPr>
          <w:rFonts w:hint="cs"/>
          <w:rtl/>
        </w:rPr>
        <w:t>ב, או מהירות התנועה המוחית שלו</w:t>
      </w:r>
      <w:r w:rsidR="00E7034C">
        <w:rPr>
          <w:rFonts w:hint="cs"/>
          <w:rtl/>
        </w:rPr>
        <w:t xml:space="preserve">, שעשוי להשתנות בתקופות שונות של חייו. </w:t>
      </w:r>
      <w:r w:rsidR="002E790E">
        <w:rPr>
          <w:rFonts w:hint="cs"/>
          <w:rtl/>
        </w:rPr>
        <w:t xml:space="preserve"> </w:t>
      </w:r>
      <w:r w:rsidR="00A854E0">
        <w:rPr>
          <w:rFonts w:hint="cs"/>
          <w:rtl/>
        </w:rPr>
        <w:t xml:space="preserve"> </w:t>
      </w:r>
    </w:p>
    <w:p w:rsidR="001356B9" w:rsidRDefault="001356B9" w:rsidP="0040012B">
      <w:pPr>
        <w:jc w:val="both"/>
        <w:rPr>
          <w:rtl/>
        </w:rPr>
      </w:pPr>
      <w:r>
        <w:rPr>
          <w:rFonts w:hint="cs"/>
          <w:rtl/>
        </w:rPr>
        <w:t>כאשר אנחנו מציעים פתרון, יתכן שהאדם</w:t>
      </w:r>
      <w:r w:rsidR="00B65C69">
        <w:rPr>
          <w:rFonts w:hint="cs"/>
          <w:rtl/>
        </w:rPr>
        <w:t xml:space="preserve"> השומע</w:t>
      </w:r>
      <w:r>
        <w:rPr>
          <w:rFonts w:hint="cs"/>
          <w:rtl/>
        </w:rPr>
        <w:t xml:space="preserve"> נמצא במקום אחר לגמרי על המפה המנטאלית שלו, האסוציאציות שלו אחרות, משל היה מצוי על </w:t>
      </w:r>
      <w:r w:rsidR="00E41730">
        <w:rPr>
          <w:rFonts w:hint="cs"/>
          <w:rtl/>
        </w:rPr>
        <w:t>"</w:t>
      </w:r>
      <w:r>
        <w:rPr>
          <w:rFonts w:hint="cs"/>
          <w:rtl/>
        </w:rPr>
        <w:t>ה</w:t>
      </w:r>
      <w:r w:rsidR="00B10C72">
        <w:rPr>
          <w:rFonts w:hint="cs"/>
          <w:rtl/>
        </w:rPr>
        <w:t>ר</w:t>
      </w:r>
      <w:r w:rsidR="00E41730">
        <w:rPr>
          <w:rFonts w:hint="cs"/>
          <w:rtl/>
        </w:rPr>
        <w:t>"</w:t>
      </w:r>
      <w:r>
        <w:rPr>
          <w:rFonts w:hint="cs"/>
          <w:rtl/>
        </w:rPr>
        <w:t xml:space="preserve"> אחר </w:t>
      </w:r>
      <w:r w:rsidR="00B65C69">
        <w:rPr>
          <w:rFonts w:hint="cs"/>
          <w:rtl/>
        </w:rPr>
        <w:t xml:space="preserve">מההר המנטאלי עליו </w:t>
      </w:r>
      <w:r w:rsidR="007217FA">
        <w:rPr>
          <w:rFonts w:hint="cs"/>
          <w:rtl/>
        </w:rPr>
        <w:t xml:space="preserve">אנו </w:t>
      </w:r>
      <w:r w:rsidR="00B65C69">
        <w:rPr>
          <w:rFonts w:hint="cs"/>
          <w:rtl/>
        </w:rPr>
        <w:t>נמצאים</w:t>
      </w:r>
      <w:r>
        <w:rPr>
          <w:rFonts w:hint="cs"/>
          <w:rtl/>
        </w:rPr>
        <w:t>, "הנוף" הנשקף מנקודת מבטו שונה לחלוטין, והוא לא מוצא דרך לגשר על הפער בין ההסברים של</w:t>
      </w:r>
      <w:r w:rsidR="007217FA">
        <w:rPr>
          <w:rFonts w:hint="cs"/>
          <w:rtl/>
        </w:rPr>
        <w:t>נו</w:t>
      </w:r>
      <w:r>
        <w:rPr>
          <w:rFonts w:hint="cs"/>
          <w:rtl/>
        </w:rPr>
        <w:t xml:space="preserve"> וה"מראה" הנשקף מחלונו. </w:t>
      </w:r>
    </w:p>
    <w:p w:rsidR="00293451" w:rsidRDefault="0040012B" w:rsidP="00DE65CF">
      <w:pPr>
        <w:jc w:val="both"/>
        <w:rPr>
          <w:rtl/>
        </w:rPr>
      </w:pPr>
      <w:r>
        <w:rPr>
          <w:rFonts w:hint="cs"/>
          <w:rtl/>
        </w:rPr>
        <w:t xml:space="preserve">לעומת זאת, </w:t>
      </w:r>
      <w:r w:rsidR="00F10DBB">
        <w:rPr>
          <w:rFonts w:hint="cs"/>
          <w:rtl/>
        </w:rPr>
        <w:t>כאשר אדם נשאל שאלה, הוא מגייס בעצמו את אוצר האסוציאציות האישי שלו ומנסה להתאים אות</w:t>
      </w:r>
      <w:r w:rsidR="00AA606B">
        <w:rPr>
          <w:rFonts w:hint="cs"/>
          <w:rtl/>
        </w:rPr>
        <w:t>ו</w:t>
      </w:r>
      <w:r w:rsidR="00F10DBB">
        <w:rPr>
          <w:rFonts w:hint="cs"/>
          <w:rtl/>
        </w:rPr>
        <w:t xml:space="preserve"> לפתרון החידה. הוא מנסה</w:t>
      </w:r>
      <w:r w:rsidR="00F60091">
        <w:rPr>
          <w:rFonts w:hint="cs"/>
          <w:rtl/>
        </w:rPr>
        <w:t>,</w:t>
      </w:r>
      <w:r w:rsidR="00F10DBB">
        <w:rPr>
          <w:rFonts w:hint="cs"/>
          <w:rtl/>
        </w:rPr>
        <w:t xml:space="preserve"> בקצב שלו, </w:t>
      </w:r>
      <w:r w:rsidR="00DE65CF">
        <w:rPr>
          <w:rFonts w:hint="cs"/>
          <w:rtl/>
        </w:rPr>
        <w:t>ט</w:t>
      </w:r>
      <w:r w:rsidR="00F10DBB">
        <w:rPr>
          <w:rFonts w:hint="cs"/>
          <w:rtl/>
        </w:rPr>
        <w:t>ועה, חוזר, קוצץ מסלולים לא רלוונטיים, ומוצא דרך שמשתפת אסוציאציות והקשרים רבים ככל האפשר</w:t>
      </w:r>
      <w:r w:rsidR="00B65C69">
        <w:rPr>
          <w:rFonts w:hint="cs"/>
          <w:rtl/>
        </w:rPr>
        <w:t xml:space="preserve"> כדי להגיע לפתרון</w:t>
      </w:r>
      <w:r w:rsidR="00F10DBB">
        <w:rPr>
          <w:rFonts w:hint="cs"/>
          <w:rtl/>
        </w:rPr>
        <w:t xml:space="preserve">. באופן דומה, </w:t>
      </w:r>
      <w:r w:rsidR="00A854E0">
        <w:rPr>
          <w:rFonts w:hint="cs"/>
          <w:rtl/>
        </w:rPr>
        <w:t xml:space="preserve">כאשר אדם מניע את עצמו </w:t>
      </w:r>
      <w:r w:rsidR="001F2CB8">
        <w:rPr>
          <w:rFonts w:hint="cs"/>
          <w:rtl/>
        </w:rPr>
        <w:t xml:space="preserve">בהכוונה עצמית </w:t>
      </w:r>
      <w:r w:rsidR="00A854E0">
        <w:rPr>
          <w:rFonts w:hint="cs"/>
          <w:rtl/>
        </w:rPr>
        <w:t>ל</w:t>
      </w:r>
      <w:r w:rsidR="009D5862">
        <w:rPr>
          <w:rFonts w:hint="cs"/>
          <w:rtl/>
        </w:rPr>
        <w:t>עבר מטרה, הוא יכול לבחור את המקום, זמן, וקצב התנועה המוחית שלו בדרך למטרה.</w:t>
      </w:r>
      <w:r w:rsidR="00F60091">
        <w:rPr>
          <w:rFonts w:hint="cs"/>
          <w:rtl/>
        </w:rPr>
        <w:t xml:space="preserve"> בשני המקרים</w:t>
      </w:r>
      <w:r w:rsidR="009D5862">
        <w:rPr>
          <w:rFonts w:hint="cs"/>
          <w:rtl/>
        </w:rPr>
        <w:t xml:space="preserve"> הוא יכול לבחור  לצאת מנקודת ציון פנימית בולטת על המפה המנטאלית שלו, יכול לבחור להתחיל לאחר שגמר את ההתארגנויות הפנימיות המוחיות שלו וגייס מספיק משאבים מוחיים שמוחו מעריך שדרוש</w:t>
      </w:r>
      <w:r w:rsidR="001F2CB8">
        <w:rPr>
          <w:rFonts w:hint="cs"/>
          <w:rtl/>
        </w:rPr>
        <w:t>ים</w:t>
      </w:r>
      <w:r w:rsidR="009D5862">
        <w:rPr>
          <w:rFonts w:hint="cs"/>
          <w:rtl/>
        </w:rPr>
        <w:t xml:space="preserve"> לו לביצוע המשימה  [ </w:t>
      </w:r>
      <w:r w:rsidR="009D5862" w:rsidRPr="009D5862">
        <w:rPr>
          <w:rFonts w:hint="cs"/>
          <w:b/>
          <w:bCs/>
          <w:color w:val="548DD4" w:themeColor="text2" w:themeTint="99"/>
          <w:rtl/>
        </w:rPr>
        <w:t>1</w:t>
      </w:r>
      <w:r w:rsidR="009D5862">
        <w:rPr>
          <w:rFonts w:hint="cs"/>
          <w:rtl/>
        </w:rPr>
        <w:t xml:space="preserve"> ]</w:t>
      </w:r>
      <w:r w:rsidR="001F2CB8">
        <w:rPr>
          <w:rFonts w:hint="cs"/>
          <w:rtl/>
        </w:rPr>
        <w:t xml:space="preserve"> </w:t>
      </w:r>
      <w:r w:rsidR="009D5862">
        <w:rPr>
          <w:rFonts w:hint="cs"/>
          <w:rtl/>
        </w:rPr>
        <w:t xml:space="preserve"> ועשה זאת בקצב שלו. כאשר אחרים מנסים לכוון אותו, </w:t>
      </w:r>
      <w:r w:rsidR="00F10DBB">
        <w:rPr>
          <w:rFonts w:hint="cs"/>
          <w:rtl/>
        </w:rPr>
        <w:t>או כשאח</w:t>
      </w:r>
      <w:r w:rsidR="00200B94">
        <w:rPr>
          <w:rFonts w:hint="cs"/>
          <w:rtl/>
        </w:rPr>
        <w:t>ר</w:t>
      </w:r>
      <w:r w:rsidR="00F10DBB">
        <w:rPr>
          <w:rFonts w:hint="cs"/>
          <w:rtl/>
        </w:rPr>
        <w:t xml:space="preserve">ים אומרים לו את התשובה, </w:t>
      </w:r>
      <w:r w:rsidR="009D5862">
        <w:rPr>
          <w:rFonts w:hint="cs"/>
          <w:rtl/>
        </w:rPr>
        <w:t>התהליך הנ"ל אינו אופטימאלי</w:t>
      </w:r>
      <w:r w:rsidR="00C5542B">
        <w:rPr>
          <w:rFonts w:hint="cs"/>
          <w:rtl/>
        </w:rPr>
        <w:t>,</w:t>
      </w:r>
      <w:r w:rsidR="006A0899">
        <w:rPr>
          <w:rFonts w:hint="cs"/>
          <w:rtl/>
        </w:rPr>
        <w:t xml:space="preserve"> הוויסות העצמי לא תמיד בשליטתו, וגיוס המשאבים הפנימיים לא תמיד הושלם.</w:t>
      </w:r>
      <w:r w:rsidR="00293451">
        <w:rPr>
          <w:rFonts w:hint="cs"/>
          <w:rtl/>
        </w:rPr>
        <w:t xml:space="preserve"> </w:t>
      </w:r>
      <w:r w:rsidR="00433E2C">
        <w:rPr>
          <w:rFonts w:hint="cs"/>
          <w:rtl/>
        </w:rPr>
        <w:t xml:space="preserve">במקרה של הבנה פירושו של דבר הוא </w:t>
      </w:r>
      <w:r w:rsidR="00F10DBB">
        <w:rPr>
          <w:rFonts w:hint="cs"/>
          <w:rtl/>
        </w:rPr>
        <w:t xml:space="preserve">שמתן התשובה לא תמיד יאפשר קידוד עומק </w:t>
      </w:r>
      <w:r w:rsidR="00F10DBB">
        <w:rPr>
          <w:rFonts w:hint="cs"/>
          <w:rtl/>
        </w:rPr>
        <w:lastRenderedPageBreak/>
        <w:t xml:space="preserve">אופטימאלי, </w:t>
      </w:r>
      <w:r w:rsidR="00292E47">
        <w:rPr>
          <w:rFonts w:hint="cs"/>
          <w:rtl/>
        </w:rPr>
        <w:t xml:space="preserve">לא יאפשר גישור בין נקודות המבט של המסביר והשומע, </w:t>
      </w:r>
      <w:r w:rsidR="00F10DBB">
        <w:rPr>
          <w:rFonts w:hint="cs"/>
          <w:rtl/>
        </w:rPr>
        <w:t xml:space="preserve">לא יעניק גמול פנימי של הנאה מההבנה, ויעורר התנגדות, </w:t>
      </w:r>
      <w:r w:rsidR="00F60091">
        <w:rPr>
          <w:rFonts w:hint="cs"/>
          <w:rtl/>
        </w:rPr>
        <w:t>שעמום</w:t>
      </w:r>
      <w:r w:rsidR="00F10DBB">
        <w:rPr>
          <w:rFonts w:hint="cs"/>
          <w:rtl/>
        </w:rPr>
        <w:t xml:space="preserve"> או שינה. במקרה של מוטיבציה, דחיפה שלא בעיתה עשויה לעורר </w:t>
      </w:r>
      <w:r w:rsidR="00293451">
        <w:rPr>
          <w:rFonts w:hint="cs"/>
          <w:rtl/>
        </w:rPr>
        <w:t xml:space="preserve">התנגדות פנימית, שעולה ובוקעת החוצה בסירוב והתנגדות. </w:t>
      </w:r>
    </w:p>
    <w:p w:rsidR="007366EA" w:rsidRDefault="007366EA" w:rsidP="007366EA">
      <w:pPr>
        <w:jc w:val="both"/>
        <w:rPr>
          <w:rtl/>
        </w:rPr>
      </w:pPr>
      <w:r>
        <w:rPr>
          <w:rFonts w:hint="cs"/>
          <w:rtl/>
        </w:rPr>
        <w:t>דרך טובה להמחיש את הצורך הפנימי שלנו ב</w:t>
      </w:r>
      <w:r w:rsidR="00F60091">
        <w:rPr>
          <w:rFonts w:hint="cs"/>
          <w:rtl/>
        </w:rPr>
        <w:t>הבנה עצמית, ב</w:t>
      </w:r>
      <w:r>
        <w:rPr>
          <w:rFonts w:hint="cs"/>
          <w:rtl/>
        </w:rPr>
        <w:t xml:space="preserve">הכוונה עצמית ובבחירת הזמן, המקום והקצב של הביצוע היא באמצעות משל </w:t>
      </w:r>
      <w:r>
        <w:rPr>
          <w:rFonts w:hint="cs"/>
          <w:b/>
          <w:bCs/>
          <w:rtl/>
        </w:rPr>
        <w:t xml:space="preserve">או מטאפורת </w:t>
      </w:r>
      <w:r w:rsidRPr="00413D0F">
        <w:rPr>
          <w:rFonts w:hint="cs"/>
          <w:b/>
          <w:bCs/>
          <w:rtl/>
        </w:rPr>
        <w:t>הבריכה</w:t>
      </w:r>
      <w:r>
        <w:rPr>
          <w:rFonts w:hint="cs"/>
          <w:rtl/>
        </w:rPr>
        <w:t>.</w:t>
      </w:r>
    </w:p>
    <w:p w:rsidR="007366EA" w:rsidRDefault="007366EA" w:rsidP="00F822C5">
      <w:pPr>
        <w:jc w:val="both"/>
        <w:rPr>
          <w:rtl/>
        </w:rPr>
      </w:pPr>
      <w:r>
        <w:rPr>
          <w:rFonts w:hint="cs"/>
          <w:rtl/>
        </w:rPr>
        <w:t xml:space="preserve">תארו לכם שאתם עומדים על שפת ברכה ומתכננים לקפוץ. השרירים נדרכים הגוף מתכונן, ולפתע, שנייה לפני שקפצתם, מגיח מישהו מאחור ודוחף אתכם </w:t>
      </w:r>
      <w:r w:rsidR="00495CED">
        <w:rPr>
          <w:rFonts w:hint="cs"/>
          <w:rtl/>
        </w:rPr>
        <w:t>למים</w:t>
      </w:r>
      <w:r>
        <w:rPr>
          <w:rFonts w:hint="cs"/>
          <w:rtl/>
        </w:rPr>
        <w:t>... מה תרגישו?</w:t>
      </w:r>
      <w:r w:rsidR="00C436B1">
        <w:rPr>
          <w:rFonts w:hint="cs"/>
          <w:rtl/>
        </w:rPr>
        <w:t xml:space="preserve"> הרגשה נעימה? משמחת? </w:t>
      </w:r>
      <w:r w:rsidR="00FC6D01">
        <w:rPr>
          <w:rFonts w:hint="cs"/>
          <w:rtl/>
        </w:rPr>
        <w:t xml:space="preserve">הרגשת </w:t>
      </w:r>
      <w:r w:rsidR="0096150F">
        <w:rPr>
          <w:rFonts w:hint="cs"/>
          <w:rtl/>
        </w:rPr>
        <w:t>ת</w:t>
      </w:r>
      <w:r w:rsidR="00FC6D01">
        <w:rPr>
          <w:rFonts w:hint="cs"/>
          <w:rtl/>
        </w:rPr>
        <w:t xml:space="preserve">ודה לדוחף? </w:t>
      </w:r>
      <w:r w:rsidR="00C436B1">
        <w:rPr>
          <w:rFonts w:hint="cs"/>
          <w:rtl/>
        </w:rPr>
        <w:t xml:space="preserve">או צורך בוער בהכוונה אישית? </w:t>
      </w:r>
      <w:r w:rsidR="007619F2">
        <w:rPr>
          <w:rFonts w:hint="cs"/>
          <w:rtl/>
        </w:rPr>
        <w:t xml:space="preserve">בהבנה עצמית? </w:t>
      </w:r>
      <w:r>
        <w:rPr>
          <w:rFonts w:hint="cs"/>
          <w:rtl/>
        </w:rPr>
        <w:t xml:space="preserve"> </w:t>
      </w:r>
      <w:r w:rsidR="00C436B1">
        <w:rPr>
          <w:rFonts w:hint="cs"/>
          <w:rtl/>
        </w:rPr>
        <w:t xml:space="preserve">את ההרגשה הזו אני מזכירה לעצמי כשאני שוקלת לעיתים </w:t>
      </w:r>
      <w:r w:rsidR="00F822C5">
        <w:rPr>
          <w:rFonts w:hint="cs"/>
          <w:rtl/>
        </w:rPr>
        <w:t>ל</w:t>
      </w:r>
      <w:r w:rsidR="00C436B1">
        <w:rPr>
          <w:rFonts w:hint="cs"/>
          <w:rtl/>
        </w:rPr>
        <w:t>התפתות ולדחוף אחרים לבצע פעולות שנראות לי מתגמלות וחשובות</w:t>
      </w:r>
      <w:r w:rsidR="007171F5">
        <w:rPr>
          <w:rFonts w:hint="cs"/>
          <w:rtl/>
        </w:rPr>
        <w:t xml:space="preserve"> עבורם..</w:t>
      </w:r>
      <w:r w:rsidR="00C436B1">
        <w:rPr>
          <w:rFonts w:hint="cs"/>
          <w:rtl/>
        </w:rPr>
        <w:t xml:space="preserve">. </w:t>
      </w:r>
      <w:r w:rsidR="00965C02">
        <w:rPr>
          <w:rFonts w:hint="cs"/>
          <w:rtl/>
        </w:rPr>
        <w:t xml:space="preserve">וכאני שוקלת לספק למישהו פתרון מוכן, אני נזכרת בהנאה של גוף מתמתח, מים נוצצים, וקפיצת ראש אלגנטית שגופי ומוחי הצליחו לייצר בעצמם. </w:t>
      </w:r>
    </w:p>
    <w:p w:rsidR="00BB3785" w:rsidRDefault="00BB3785" w:rsidP="00965C02">
      <w:pPr>
        <w:jc w:val="both"/>
        <w:rPr>
          <w:rtl/>
        </w:rPr>
      </w:pPr>
    </w:p>
    <w:p w:rsidR="003039DD" w:rsidRDefault="003039DD" w:rsidP="003039DD">
      <w:pPr>
        <w:jc w:val="both"/>
        <w:rPr>
          <w:rtl/>
        </w:rPr>
      </w:pPr>
    </w:p>
    <w:p w:rsidR="00933485" w:rsidRDefault="00852D88" w:rsidP="002E790E">
      <w:pPr>
        <w:jc w:val="both"/>
        <w:rPr>
          <w:rtl/>
        </w:rPr>
      </w:pPr>
      <w:r>
        <w:rPr>
          <w:rFonts w:hint="cs"/>
          <w:rtl/>
        </w:rPr>
        <w:t>1</w:t>
      </w:r>
      <w:r w:rsidR="009D3013">
        <w:rPr>
          <w:rFonts w:hint="cs"/>
          <w:rtl/>
        </w:rPr>
        <w:t xml:space="preserve">   יעל עדיני, אהוד נורי, אבי קרני ומעין </w:t>
      </w:r>
      <w:proofErr w:type="spellStart"/>
      <w:r w:rsidR="009D3013">
        <w:rPr>
          <w:rFonts w:hint="cs"/>
          <w:rtl/>
        </w:rPr>
        <w:t>ורטמן</w:t>
      </w:r>
      <w:proofErr w:type="spellEnd"/>
      <w:r w:rsidR="009D3013">
        <w:rPr>
          <w:rFonts w:hint="cs"/>
          <w:rtl/>
        </w:rPr>
        <w:t>. נירופדגוגיה: לא על המוטיבציה לבדה</w:t>
      </w:r>
    </w:p>
    <w:p w:rsidR="001F2CB8" w:rsidRDefault="00852D88" w:rsidP="002E790E">
      <w:pPr>
        <w:jc w:val="both"/>
        <w:rPr>
          <w:rtl/>
        </w:rPr>
      </w:pPr>
      <w:r>
        <w:rPr>
          <w:rFonts w:hint="cs"/>
          <w:rtl/>
        </w:rPr>
        <w:t>.</w:t>
      </w:r>
      <w:r w:rsidR="009D3013" w:rsidRPr="009D3013">
        <w:t xml:space="preserve"> </w:t>
      </w:r>
      <w:hyperlink r:id="rId4" w:history="1">
        <w:r w:rsidR="00933485" w:rsidRPr="00143E95">
          <w:rPr>
            <w:rStyle w:val="Hyperlink"/>
          </w:rPr>
          <w:t>http://portal.macam.ac.il/ArticlePage.aspx?id=5506</w:t>
        </w:r>
      </w:hyperlink>
    </w:p>
    <w:p w:rsidR="00933485" w:rsidRDefault="00933485" w:rsidP="002E790E">
      <w:pPr>
        <w:jc w:val="both"/>
        <w:rPr>
          <w:rFonts w:asciiTheme="minorBidi" w:hAnsiTheme="minorBidi"/>
          <w:rtl/>
        </w:rPr>
      </w:pPr>
      <w:r>
        <w:rPr>
          <w:rFonts w:hint="cs"/>
          <w:rtl/>
        </w:rPr>
        <w:t xml:space="preserve">2. </w:t>
      </w:r>
      <w:r w:rsidRPr="00933485">
        <w:rPr>
          <w:rFonts w:asciiTheme="minorBidi" w:hAnsiTheme="minorBidi"/>
          <w:color w:val="432000"/>
          <w:rtl/>
        </w:rPr>
        <w:t xml:space="preserve">ראיין, </w:t>
      </w:r>
      <w:proofErr w:type="spellStart"/>
      <w:r w:rsidRPr="00933485">
        <w:rPr>
          <w:rFonts w:asciiTheme="minorBidi" w:hAnsiTheme="minorBidi"/>
          <w:color w:val="432000"/>
          <w:rtl/>
        </w:rPr>
        <w:t>ריצ'ארד</w:t>
      </w:r>
      <w:proofErr w:type="spellEnd"/>
      <w:r w:rsidRPr="00933485">
        <w:rPr>
          <w:rFonts w:asciiTheme="minorBidi" w:hAnsiTheme="minorBidi"/>
          <w:color w:val="432000"/>
          <w:rtl/>
        </w:rPr>
        <w:t xml:space="preserve"> ואדוארד </w:t>
      </w:r>
      <w:proofErr w:type="spellStart"/>
      <w:r w:rsidRPr="00933485">
        <w:rPr>
          <w:rFonts w:asciiTheme="minorBidi" w:hAnsiTheme="minorBidi"/>
          <w:color w:val="432000"/>
          <w:rtl/>
        </w:rPr>
        <w:t>דסי</w:t>
      </w:r>
      <w:proofErr w:type="spellEnd"/>
      <w:r w:rsidRPr="00933485">
        <w:rPr>
          <w:rFonts w:asciiTheme="minorBidi" w:hAnsiTheme="minorBidi"/>
          <w:color w:val="432000"/>
          <w:rtl/>
        </w:rPr>
        <w:t>. "מוטיבציה פנימית ומוטיבציה חיצונית: הגדרות קלאסיות וכיוונים חדשים</w:t>
      </w:r>
      <w:r w:rsidRPr="00933485">
        <w:rPr>
          <w:rFonts w:asciiTheme="minorBidi" w:hAnsiTheme="minorBidi"/>
          <w:color w:val="432000"/>
        </w:rPr>
        <w:t xml:space="preserve">". </w:t>
      </w:r>
      <w:r w:rsidRPr="00933485">
        <w:rPr>
          <w:rStyle w:val="Strong"/>
          <w:rFonts w:asciiTheme="minorBidi" w:hAnsiTheme="minorBidi"/>
          <w:color w:val="432000"/>
          <w:rtl/>
        </w:rPr>
        <w:t>הד החינוך</w:t>
      </w:r>
      <w:r w:rsidRPr="00933485">
        <w:rPr>
          <w:rStyle w:val="Strong"/>
          <w:rFonts w:asciiTheme="minorBidi" w:hAnsiTheme="minorBidi"/>
          <w:color w:val="432000"/>
        </w:rPr>
        <w:t xml:space="preserve"> ,</w:t>
      </w:r>
      <w:r w:rsidRPr="00933485">
        <w:rPr>
          <w:rFonts w:asciiTheme="minorBidi" w:hAnsiTheme="minorBidi"/>
          <w:color w:val="432000"/>
        </w:rPr>
        <w:t xml:space="preserve"> </w:t>
      </w:r>
      <w:r w:rsidRPr="00933485">
        <w:rPr>
          <w:rFonts w:asciiTheme="minorBidi" w:hAnsiTheme="minorBidi"/>
          <w:color w:val="432000"/>
          <w:rtl/>
        </w:rPr>
        <w:t xml:space="preserve">גיליון 7, כרך פ"ה. תמוז תשע"א, אוגוסט 2011. </w:t>
      </w:r>
      <w:proofErr w:type="spellStart"/>
      <w:r w:rsidRPr="00933485">
        <w:rPr>
          <w:rFonts w:asciiTheme="minorBidi" w:hAnsiTheme="minorBidi"/>
          <w:color w:val="432000"/>
          <w:rtl/>
        </w:rPr>
        <w:t>עמ</w:t>
      </w:r>
      <w:proofErr w:type="spellEnd"/>
      <w:r w:rsidRPr="00933485">
        <w:rPr>
          <w:rFonts w:asciiTheme="minorBidi" w:hAnsiTheme="minorBidi"/>
          <w:color w:val="432000"/>
          <w:rtl/>
        </w:rPr>
        <w:t>' 62- 68</w:t>
      </w:r>
      <w:r w:rsidRPr="00933485">
        <w:rPr>
          <w:rFonts w:asciiTheme="minorBidi" w:hAnsiTheme="minorBidi"/>
          <w:color w:val="432000"/>
        </w:rPr>
        <w:t>.</w:t>
      </w:r>
      <w:r w:rsidR="00422EEE">
        <w:rPr>
          <w:rFonts w:asciiTheme="minorBidi" w:hAnsiTheme="minorBidi" w:hint="cs"/>
          <w:rtl/>
        </w:rPr>
        <w:t xml:space="preserve"> </w:t>
      </w:r>
      <w:hyperlink r:id="rId5" w:history="1">
        <w:r w:rsidR="00422EEE" w:rsidRPr="00143E95">
          <w:rPr>
            <w:rStyle w:val="Hyperlink"/>
            <w:rFonts w:asciiTheme="minorBidi" w:hAnsiTheme="minorBidi"/>
          </w:rPr>
          <w:t>http://portal.macam.ac.il/ArticlePage.aspx?id=4299</w:t>
        </w:r>
      </w:hyperlink>
      <w:r w:rsidR="00422EEE">
        <w:rPr>
          <w:rFonts w:asciiTheme="minorBidi" w:hAnsiTheme="minorBidi" w:hint="cs"/>
          <w:rtl/>
        </w:rPr>
        <w:t xml:space="preserve"> </w:t>
      </w:r>
    </w:p>
    <w:p w:rsidR="00624D61" w:rsidRPr="00624D61" w:rsidRDefault="00624D61" w:rsidP="00624D61">
      <w:pPr>
        <w:shd w:val="clear" w:color="auto" w:fill="FFF8F2"/>
        <w:spacing w:after="0"/>
        <w:rPr>
          <w:rFonts w:ascii="Arial" w:eastAsia="Times New Roman" w:hAnsi="Arial" w:cs="Arial"/>
          <w:color w:val="432000"/>
          <w:sz w:val="20"/>
          <w:szCs w:val="20"/>
        </w:rPr>
      </w:pPr>
      <w:r>
        <w:rPr>
          <w:rFonts w:asciiTheme="minorBidi" w:hAnsiTheme="minorBidi" w:hint="cs"/>
          <w:rtl/>
        </w:rPr>
        <w:t xml:space="preserve">3. </w:t>
      </w:r>
      <w:r w:rsidRPr="00624D61">
        <w:rPr>
          <w:rFonts w:asciiTheme="minorBidi" w:eastAsia="Times New Roman" w:hAnsiTheme="minorBidi"/>
          <w:color w:val="432000"/>
          <w:rtl/>
        </w:rPr>
        <w:t>אהוד נורי , יעל עדיני , אבי קרני . "שפה חדשה : צעד לקראת פדגוגיה מונחית מוח,"</w:t>
      </w:r>
      <w:r w:rsidRPr="00624D61">
        <w:rPr>
          <w:rFonts w:asciiTheme="minorBidi" w:eastAsia="Times New Roman" w:hAnsiTheme="minorBidi"/>
          <w:color w:val="432000"/>
          <w:u w:val="single"/>
          <w:rtl/>
        </w:rPr>
        <w:t xml:space="preserve"> </w:t>
      </w:r>
      <w:hyperlink r:id="rId6" w:history="1">
        <w:r w:rsidRPr="00624D61">
          <w:rPr>
            <w:rFonts w:asciiTheme="minorBidi" w:eastAsia="Times New Roman" w:hAnsiTheme="minorBidi"/>
            <w:b/>
            <w:bCs/>
            <w:color w:val="A32116"/>
            <w:u w:val="single"/>
            <w:rtl/>
          </w:rPr>
          <w:t>הד</w:t>
        </w:r>
        <w:r w:rsidRPr="00624D61">
          <w:rPr>
            <w:rFonts w:asciiTheme="minorBidi" w:eastAsia="Times New Roman" w:hAnsiTheme="minorBidi"/>
            <w:color w:val="A32116"/>
            <w:u w:val="single"/>
            <w:rtl/>
          </w:rPr>
          <w:t xml:space="preserve"> החינוך, אוקטובר 2009</w:t>
        </w:r>
      </w:hyperlink>
      <w:r w:rsidRPr="00624D61">
        <w:rPr>
          <w:rFonts w:asciiTheme="minorBidi" w:eastAsia="Times New Roman" w:hAnsiTheme="minorBidi"/>
          <w:color w:val="432000"/>
          <w:rtl/>
        </w:rPr>
        <w:t xml:space="preserve"> , כרך פ"ד, </w:t>
      </w:r>
      <w:proofErr w:type="spellStart"/>
      <w:r w:rsidRPr="00624D61">
        <w:rPr>
          <w:rFonts w:asciiTheme="minorBidi" w:eastAsia="Times New Roman" w:hAnsiTheme="minorBidi"/>
          <w:color w:val="432000"/>
          <w:rtl/>
        </w:rPr>
        <w:t>גליון</w:t>
      </w:r>
      <w:proofErr w:type="spellEnd"/>
      <w:r w:rsidRPr="00624D61">
        <w:rPr>
          <w:rFonts w:asciiTheme="minorBidi" w:eastAsia="Times New Roman" w:hAnsiTheme="minorBidi"/>
          <w:color w:val="432000"/>
          <w:rtl/>
        </w:rPr>
        <w:t xml:space="preserve"> 01 42- 45</w:t>
      </w:r>
      <w:r w:rsidRPr="00624D61">
        <w:rPr>
          <w:rFonts w:ascii="Arial" w:eastAsia="Times New Roman" w:hAnsi="Arial" w:cs="Arial"/>
          <w:color w:val="432000"/>
          <w:rtl/>
        </w:rPr>
        <w:t xml:space="preserve"> </w:t>
      </w:r>
      <w:hyperlink r:id="rId7" w:history="1">
        <w:r w:rsidRPr="00624D61">
          <w:rPr>
            <w:rStyle w:val="Hyperlink"/>
            <w:rFonts w:ascii="Arial" w:eastAsia="Times New Roman" w:hAnsi="Arial" w:cs="Arial"/>
            <w:sz w:val="20"/>
            <w:szCs w:val="20"/>
          </w:rPr>
          <w:t>http://portal.macam.ac.il/ArticlePage.aspx?id=2835</w:t>
        </w:r>
      </w:hyperlink>
    </w:p>
    <w:p w:rsidR="00624D61" w:rsidRPr="00624D61" w:rsidRDefault="00624D61" w:rsidP="00624D61">
      <w:pPr>
        <w:shd w:val="clear" w:color="auto" w:fill="FFF8F2"/>
        <w:spacing w:after="0"/>
        <w:rPr>
          <w:rFonts w:ascii="Arial" w:eastAsia="Times New Roman" w:hAnsi="Arial" w:cs="Arial"/>
          <w:color w:val="432000"/>
        </w:rPr>
      </w:pPr>
    </w:p>
    <w:p w:rsidR="001F2CB8" w:rsidRDefault="001F2CB8" w:rsidP="002E790E">
      <w:pPr>
        <w:jc w:val="both"/>
        <w:rPr>
          <w:rFonts w:asciiTheme="minorBidi" w:hAnsiTheme="minorBidi"/>
          <w:rtl/>
        </w:rPr>
      </w:pPr>
    </w:p>
    <w:p w:rsidR="00624D61" w:rsidRPr="00624D61" w:rsidRDefault="00624D61" w:rsidP="002E790E">
      <w:pPr>
        <w:jc w:val="both"/>
        <w:rPr>
          <w:rFonts w:asciiTheme="minorBidi" w:hAnsiTheme="minorBidi"/>
          <w:rtl/>
        </w:rPr>
      </w:pPr>
    </w:p>
    <w:p w:rsidR="001F2CB8" w:rsidRDefault="001F2CB8" w:rsidP="002E790E">
      <w:pPr>
        <w:jc w:val="both"/>
        <w:rPr>
          <w:rtl/>
        </w:rPr>
      </w:pPr>
    </w:p>
    <w:p w:rsidR="009D5862" w:rsidRDefault="009D5862" w:rsidP="009D5862">
      <w:pPr>
        <w:jc w:val="both"/>
        <w:rPr>
          <w:rtl/>
        </w:rPr>
      </w:pPr>
    </w:p>
    <w:p w:rsidR="009D5862" w:rsidRDefault="009D5862" w:rsidP="009D5862">
      <w:pPr>
        <w:jc w:val="both"/>
        <w:rPr>
          <w:rtl/>
        </w:rPr>
      </w:pPr>
    </w:p>
    <w:p w:rsidR="009D5862" w:rsidRDefault="009D5862" w:rsidP="009D5862">
      <w:pPr>
        <w:jc w:val="both"/>
        <w:rPr>
          <w:rtl/>
        </w:rPr>
      </w:pPr>
    </w:p>
    <w:p w:rsidR="00D84E0E" w:rsidRDefault="00D84E0E" w:rsidP="00EB5EBB">
      <w:pPr>
        <w:jc w:val="both"/>
        <w:rPr>
          <w:rtl/>
        </w:rPr>
      </w:pPr>
    </w:p>
    <w:p w:rsidR="00EB5EBB" w:rsidRDefault="00EB5EBB" w:rsidP="00EB5EBB">
      <w:pPr>
        <w:jc w:val="both"/>
        <w:rPr>
          <w:rtl/>
        </w:rPr>
      </w:pPr>
    </w:p>
    <w:p w:rsidR="00EB5EBB" w:rsidRDefault="00EB5EBB" w:rsidP="00EB5EBB">
      <w:pPr>
        <w:jc w:val="both"/>
        <w:rPr>
          <w:rtl/>
        </w:rPr>
      </w:pPr>
    </w:p>
    <w:p w:rsidR="00637174" w:rsidRPr="00CB361C" w:rsidRDefault="00637174" w:rsidP="00637174">
      <w:pPr>
        <w:jc w:val="both"/>
      </w:pPr>
    </w:p>
    <w:sectPr w:rsidR="00637174" w:rsidRPr="00CB361C" w:rsidSect="00461C33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B22744"/>
    <w:rsid w:val="00006AC2"/>
    <w:rsid w:val="0001028D"/>
    <w:rsid w:val="0002316E"/>
    <w:rsid w:val="00070EB1"/>
    <w:rsid w:val="00126F68"/>
    <w:rsid w:val="001356B9"/>
    <w:rsid w:val="00154ED3"/>
    <w:rsid w:val="001603EC"/>
    <w:rsid w:val="0019785B"/>
    <w:rsid w:val="001E0E4D"/>
    <w:rsid w:val="001F2CB8"/>
    <w:rsid w:val="00200B94"/>
    <w:rsid w:val="00276AC2"/>
    <w:rsid w:val="002906F4"/>
    <w:rsid w:val="00292E47"/>
    <w:rsid w:val="00293451"/>
    <w:rsid w:val="002E6322"/>
    <w:rsid w:val="002E790E"/>
    <w:rsid w:val="003039DD"/>
    <w:rsid w:val="00303A48"/>
    <w:rsid w:val="00321AC4"/>
    <w:rsid w:val="003467DC"/>
    <w:rsid w:val="00363C13"/>
    <w:rsid w:val="003814F2"/>
    <w:rsid w:val="00392C78"/>
    <w:rsid w:val="003C1ABA"/>
    <w:rsid w:val="003D52DA"/>
    <w:rsid w:val="0040012B"/>
    <w:rsid w:val="00413D0F"/>
    <w:rsid w:val="00422EEE"/>
    <w:rsid w:val="004233D5"/>
    <w:rsid w:val="0042389A"/>
    <w:rsid w:val="00433E2C"/>
    <w:rsid w:val="004366B7"/>
    <w:rsid w:val="00461C33"/>
    <w:rsid w:val="00462E52"/>
    <w:rsid w:val="00495CED"/>
    <w:rsid w:val="004B0BF2"/>
    <w:rsid w:val="004C43BC"/>
    <w:rsid w:val="004F3CB2"/>
    <w:rsid w:val="00535159"/>
    <w:rsid w:val="0056721A"/>
    <w:rsid w:val="005B3921"/>
    <w:rsid w:val="005C58AA"/>
    <w:rsid w:val="005E6B22"/>
    <w:rsid w:val="00621597"/>
    <w:rsid w:val="00624D61"/>
    <w:rsid w:val="00637174"/>
    <w:rsid w:val="006606D9"/>
    <w:rsid w:val="00675020"/>
    <w:rsid w:val="006A0899"/>
    <w:rsid w:val="006B46BB"/>
    <w:rsid w:val="006E4A0C"/>
    <w:rsid w:val="007171F5"/>
    <w:rsid w:val="007217FA"/>
    <w:rsid w:val="007366EA"/>
    <w:rsid w:val="00741E52"/>
    <w:rsid w:val="007619F2"/>
    <w:rsid w:val="0076591F"/>
    <w:rsid w:val="007750E9"/>
    <w:rsid w:val="00851CB1"/>
    <w:rsid w:val="00852D88"/>
    <w:rsid w:val="008B0985"/>
    <w:rsid w:val="008B1C7D"/>
    <w:rsid w:val="00930657"/>
    <w:rsid w:val="00933485"/>
    <w:rsid w:val="0096150F"/>
    <w:rsid w:val="00965C02"/>
    <w:rsid w:val="009A426A"/>
    <w:rsid w:val="009D3013"/>
    <w:rsid w:val="009D320C"/>
    <w:rsid w:val="009D5862"/>
    <w:rsid w:val="00A07232"/>
    <w:rsid w:val="00A14100"/>
    <w:rsid w:val="00A26157"/>
    <w:rsid w:val="00A43980"/>
    <w:rsid w:val="00A56DFF"/>
    <w:rsid w:val="00A61BD4"/>
    <w:rsid w:val="00A854E0"/>
    <w:rsid w:val="00AA606B"/>
    <w:rsid w:val="00AC3C86"/>
    <w:rsid w:val="00AD2193"/>
    <w:rsid w:val="00AD6B18"/>
    <w:rsid w:val="00AD71C0"/>
    <w:rsid w:val="00AE51A6"/>
    <w:rsid w:val="00B10C72"/>
    <w:rsid w:val="00B22744"/>
    <w:rsid w:val="00B65C69"/>
    <w:rsid w:val="00B82720"/>
    <w:rsid w:val="00BB3785"/>
    <w:rsid w:val="00BE2F31"/>
    <w:rsid w:val="00C03318"/>
    <w:rsid w:val="00C436B1"/>
    <w:rsid w:val="00C441CF"/>
    <w:rsid w:val="00C5542B"/>
    <w:rsid w:val="00C74D1A"/>
    <w:rsid w:val="00C873C9"/>
    <w:rsid w:val="00CB16C4"/>
    <w:rsid w:val="00CB361C"/>
    <w:rsid w:val="00CC676C"/>
    <w:rsid w:val="00CD4893"/>
    <w:rsid w:val="00CE5859"/>
    <w:rsid w:val="00D60BED"/>
    <w:rsid w:val="00D84E0E"/>
    <w:rsid w:val="00D94C28"/>
    <w:rsid w:val="00DD5E6B"/>
    <w:rsid w:val="00DE65CF"/>
    <w:rsid w:val="00E22BE2"/>
    <w:rsid w:val="00E311F1"/>
    <w:rsid w:val="00E41730"/>
    <w:rsid w:val="00E42EE0"/>
    <w:rsid w:val="00E7034C"/>
    <w:rsid w:val="00EB5EBB"/>
    <w:rsid w:val="00ED4DFD"/>
    <w:rsid w:val="00F10DBB"/>
    <w:rsid w:val="00F60091"/>
    <w:rsid w:val="00F74264"/>
    <w:rsid w:val="00F820EF"/>
    <w:rsid w:val="00F822C5"/>
    <w:rsid w:val="00FC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0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33485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334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00534">
                  <w:marLeft w:val="0"/>
                  <w:marRight w:val="0"/>
                  <w:marTop w:val="0"/>
                  <w:marBottom w:val="125"/>
                  <w:divBdr>
                    <w:top w:val="none" w:sz="0" w:space="0" w:color="auto"/>
                    <w:left w:val="none" w:sz="0" w:space="0" w:color="auto"/>
                    <w:bottom w:val="single" w:sz="4" w:space="0" w:color="D38026"/>
                    <w:right w:val="none" w:sz="0" w:space="0" w:color="auto"/>
                  </w:divBdr>
                  <w:divsChild>
                    <w:div w:id="97845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ortal.macam.ac.il/ArticlePage.aspx?id=28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tu.org.il/Index.asp?ArticleID=14234&amp;CategoryID=1552&amp;Page=1" TargetMode="External"/><Relationship Id="rId5" Type="http://schemas.openxmlformats.org/officeDocument/2006/relationships/hyperlink" Target="http://portal.macam.ac.il/ArticlePage.aspx?id=4299" TargetMode="External"/><Relationship Id="rId4" Type="http://schemas.openxmlformats.org/officeDocument/2006/relationships/hyperlink" Target="http://portal.macam.ac.il/ArticlePage.aspx?id=550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2</Pages>
  <Words>745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40</cp:revision>
  <dcterms:created xsi:type="dcterms:W3CDTF">2013-09-30T07:07:00Z</dcterms:created>
  <dcterms:modified xsi:type="dcterms:W3CDTF">2013-11-17T09:49:00Z</dcterms:modified>
</cp:coreProperties>
</file>